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47" w:rsidRPr="00757C47" w:rsidRDefault="00757C47" w:rsidP="00757C47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Лекция 14. </w:t>
      </w:r>
      <w:r w:rsidR="009436AC">
        <w:rPr>
          <w:rFonts w:ascii="Times New Roman" w:hAnsi="Times New Roman" w:cs="Times New Roman"/>
          <w:b/>
          <w:sz w:val="28"/>
          <w:szCs w:val="28"/>
        </w:rPr>
        <w:t>Совершенствования методологии и информационной системы формирования бюджета ориентированного на результат.</w:t>
      </w:r>
      <w:bookmarkStart w:id="0" w:name="_GoBack"/>
      <w:bookmarkEnd w:id="0"/>
    </w:p>
    <w:p w:rsidR="00757C47" w:rsidRPr="00757C47" w:rsidRDefault="00757C47" w:rsidP="00757C47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7C47">
        <w:rPr>
          <w:rFonts w:ascii="Times New Roman" w:hAnsi="Times New Roman" w:cs="Times New Roman"/>
          <w:sz w:val="28"/>
          <w:szCs w:val="28"/>
          <w:lang w:val="en-US"/>
        </w:rPr>
        <w:t>Одним из препятствий на пути повышения эффективности использования бюджетных ресурсов являются недостатки существующей системы статистического учета, не позволяющей в полной мере оценивать эффективность работы органов исполнительной власти, качество предоставляемых государственных услуг, а также реализуемых ими государственных программ. Ведомственные системы сбора данных не позволяют осуществлять качественную оценку результативности деятельности органов исполнительной власти, отсутствуют систематические данные о состоянии государственного управления в субъектах Р</w:t>
      </w:r>
      <w:r w:rsidRPr="00757C47">
        <w:rPr>
          <w:rFonts w:ascii="Times New Roman" w:hAnsi="Times New Roman" w:cs="Times New Roman"/>
          <w:sz w:val="28"/>
          <w:szCs w:val="28"/>
        </w:rPr>
        <w:t>еспублики Казахстан</w:t>
      </w:r>
      <w:r w:rsidRPr="00757C4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57C47" w:rsidRPr="00757C47" w:rsidRDefault="00757C47" w:rsidP="00757C47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7C47">
        <w:rPr>
          <w:rFonts w:ascii="Times New Roman" w:hAnsi="Times New Roman" w:cs="Times New Roman"/>
          <w:sz w:val="28"/>
          <w:szCs w:val="28"/>
          <w:lang w:val="en-US"/>
        </w:rPr>
        <w:t xml:space="preserve">Не менее важной задачей должно стать создание эффективной системы мониторинга показателей деятельности субъектов бюджетного планирования, развитие нормативно- правовой и методической базы системы информационно-статистического обеспечения органов исполнительной власти. Определенные шаги в этом направлении уже сделаны: так, действует Федеральный закон от 29 ноября 2007г. No282-ФЗ «Об официальном статистическом учете и системе государственной статистики в Российской Федерации».Данный закон способствует реализации единой государственной политики в сфере официального статистического учета, направленной на обеспечение потребностей государства и общества в полной, достоверной, научно обоснованной и своевременно предоставляемой официальной статистической информации о социальных, экономических и иных общественных процессах в РК. Кроме того, Приказом  службы государственной статистики от 30 июня 2011года No299 «Об утверждении статистического инструментария для организации федерального статистического наблюдения за ходом реализации государственных и федеральных целевых программ (подпрограмм) и целевых программ ведомств» утверждены формы федерального статистического наблюдения с указаниями по их заполнению: No 1-ПВ «Сведения о ходе реализации целевой программы ведомства»; No 1-ФП «Сведения об использовании средств из бюджетных и внебюджетных источников финансирования на выполнение государственных и федеральных целевых программ»; No 1-ФП (индикаторы) «Сведения о целевых индикаторах и показателях реализации государственных целевых </w:t>
      </w:r>
      <w:r w:rsidRPr="00757C4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программ (подпрограмм)». </w:t>
      </w:r>
    </w:p>
    <w:p w:rsidR="00757C47" w:rsidRPr="00757C47" w:rsidRDefault="00757C47" w:rsidP="00757C47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7C47">
        <w:rPr>
          <w:rFonts w:ascii="Times New Roman" w:hAnsi="Times New Roman" w:cs="Times New Roman"/>
          <w:sz w:val="28"/>
          <w:szCs w:val="28"/>
          <w:lang w:val="en-US"/>
        </w:rPr>
        <w:t xml:space="preserve">Тем не менее, еще предстоит сформировать раздел статистики, более подробно отражающий деятельность государства и включающий не только статистику государственных финансов, но также и разделы, подробно раскрывающие структуру и деятельность всей системы государственного управления. </w:t>
      </w:r>
    </w:p>
    <w:p w:rsidR="00757C47" w:rsidRPr="00757C47" w:rsidRDefault="00757C47" w:rsidP="00757C47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7C47">
        <w:rPr>
          <w:rFonts w:ascii="Times New Roman" w:hAnsi="Times New Roman" w:cs="Times New Roman"/>
          <w:sz w:val="28"/>
          <w:szCs w:val="28"/>
          <w:lang w:val="en-US"/>
        </w:rPr>
        <w:t xml:space="preserve">Информационной основой анализа и контроля эффективности функционирования органов власти и управления должна стать постоянно совершенствуемая система показателей и методов оценки эффективности деятельности министерств и ведомств, а также реализуемых ими программ, и периодическая публикация результатов обследований в открытой печати. Для оценки рациональности и эффективности бюджетных расходов необходимо публиковать состав и функции органов государственной власти, внутреннюю структуру и численность министерств, ведомств, подробный состав затрат на их содержание, полный перечень программ, финансируемых тем или иным ведомством, качественное и количественное описание результатов деятельности (экономических, политических, социальных) каждого конкретного органа власти и управления. Затраты на содержание министерств, ведомств, подведомственных организаций должны сопоставляться с конкретными результатами их деятельности. </w:t>
      </w:r>
    </w:p>
    <w:p w:rsidR="00757C47" w:rsidRPr="00757C47" w:rsidRDefault="00757C47" w:rsidP="00757C47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7C47">
        <w:rPr>
          <w:rFonts w:ascii="Times New Roman" w:hAnsi="Times New Roman" w:cs="Times New Roman"/>
          <w:sz w:val="28"/>
          <w:szCs w:val="28"/>
          <w:lang w:val="en-US"/>
        </w:rPr>
        <w:t xml:space="preserve">Одним из инструментов контроля целесообразности и предотвращения необоснованного увеличения расходов бюджета в рамках государственных программ является обязательное проведение внешней экспертизы, в ходе которой должна быть дана оценка обоснованности затрат по программе, вклада деятельности данного ведомства в достижение целей, прежде всего по той долгосрочной целевой программе, где он является ответственным. </w:t>
      </w:r>
    </w:p>
    <w:p w:rsidR="00757C47" w:rsidRPr="00757C47" w:rsidRDefault="00757C47" w:rsidP="00757C47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7C47">
        <w:rPr>
          <w:rFonts w:ascii="Times New Roman" w:hAnsi="Times New Roman" w:cs="Times New Roman"/>
          <w:sz w:val="28"/>
          <w:szCs w:val="28"/>
          <w:lang w:val="en-US"/>
        </w:rPr>
        <w:t xml:space="preserve">При подготовке государственных программ  целесообразно рассматривать несколько вариантов достижения общенациональной цели, для реализации которой разрабатывается программа. Также, применительно к каждому варианту необходимо проводить анализ возможных затрат и ожидаемых результатов (cost-benefit analysis). В международной практике именно этот метод чаще всего используется при оценке регулирующего воздействия со стороны ведомств. Он предполагает, что по каждому варианту решения проблемы проводится оценка выгод и издержек для общества в целом и для значимых социальных групп населения, бизнеса. При этом требуется как количественная, так и качественная оценка. Наибольшая сложность использования данного метода состоит в проблеме идентификации всех возможные воздействий решений, принимаемых субъектом бюджетного планирования, а также в качественной и, по возможности, количественной оценке каждого из возможных решений. Ведь необходимо определить возможные прямые и косвенные экономические, социальные и экологические последствия принимаемых решений. Должен быть также разработан и принят механизм корректировки или досрочного прекращения программ, который учитывал бы результаты внешней экспертизы. Другим инструментом является управления стоимостью программы (управление </w:t>
      </w:r>
    </w:p>
    <w:p w:rsidR="00757C47" w:rsidRPr="00757C47" w:rsidRDefault="00757C47" w:rsidP="00757C47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7C47">
        <w:rPr>
          <w:rFonts w:ascii="Times New Roman" w:hAnsi="Times New Roman" w:cs="Times New Roman"/>
          <w:sz w:val="28"/>
          <w:szCs w:val="28"/>
          <w:lang w:val="en-US"/>
        </w:rPr>
        <w:t xml:space="preserve">затратами). Управление стоимостью программы (проекта) включает в себя процессы, необходимые для обеспечения и гарантии того, что программа будет выполнена в рамках утвержденного бюджета. Целями системы управления стоимостью (затратами) является разработка политики, процедур и методов, позволяющих осуществлять планирование и своевременный контроль затрат. Управление стоимостью (затратами) программы включает в себя следующие процессы: </w:t>
      </w:r>
    </w:p>
    <w:p w:rsidR="00757C47" w:rsidRPr="00757C47" w:rsidRDefault="00757C47" w:rsidP="00757C47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7C47">
        <w:rPr>
          <w:rFonts w:ascii="Times New Roman" w:hAnsi="Times New Roman" w:cs="Times New Roman"/>
          <w:sz w:val="28"/>
          <w:szCs w:val="28"/>
          <w:lang w:val="en-US"/>
        </w:rPr>
        <w:t xml:space="preserve">- оценку стоимости программы; </w:t>
      </w:r>
    </w:p>
    <w:p w:rsidR="00757C47" w:rsidRPr="00757C47" w:rsidRDefault="00757C47" w:rsidP="00757C47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7C47">
        <w:rPr>
          <w:rFonts w:ascii="Times New Roman" w:hAnsi="Times New Roman" w:cs="Times New Roman"/>
          <w:sz w:val="28"/>
          <w:szCs w:val="28"/>
          <w:lang w:val="en-US"/>
        </w:rPr>
        <w:t xml:space="preserve">- бюджетирование программы, т. е. установление целевых показателей затрат на ее реализацию; </w:t>
      </w:r>
    </w:p>
    <w:p w:rsidR="00757C47" w:rsidRPr="00757C47" w:rsidRDefault="00757C47" w:rsidP="00757C47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7C47">
        <w:rPr>
          <w:rFonts w:ascii="Times New Roman" w:hAnsi="Times New Roman" w:cs="Times New Roman"/>
          <w:sz w:val="28"/>
          <w:szCs w:val="28"/>
          <w:lang w:val="en-US"/>
        </w:rPr>
        <w:t xml:space="preserve">- контроль стоимости (затрат) программы, постоянной оценки фактических затрат, сравнения с ранее запланированными в бюджете и выработки мероприятий корректирующего и предупреждающего характера. </w:t>
      </w:r>
    </w:p>
    <w:p w:rsidR="00757C47" w:rsidRPr="00757C47" w:rsidRDefault="00757C47" w:rsidP="00757C47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7C47">
        <w:rPr>
          <w:rFonts w:ascii="Times New Roman" w:hAnsi="Times New Roman" w:cs="Times New Roman"/>
          <w:sz w:val="28"/>
          <w:szCs w:val="28"/>
          <w:lang w:val="en-US"/>
        </w:rPr>
        <w:t xml:space="preserve">При управлении стоимостью на первый план выходит его затратная составляющая, которая является сметой программы. Смета программы - документ, содержащий обоснование и расчет стоимости программы, обычно на основе объемов работ, требуемых ресурсов и цен. Оценка стоимости начинается с определения структуры ресурсов и работ программы. Данные задачи решаются в рамках планирования программы. </w:t>
      </w:r>
    </w:p>
    <w:p w:rsidR="00757C47" w:rsidRPr="00757C47" w:rsidRDefault="00757C47" w:rsidP="00757C47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7C47">
        <w:rPr>
          <w:rFonts w:ascii="Times New Roman" w:hAnsi="Times New Roman" w:cs="Times New Roman"/>
          <w:sz w:val="28"/>
          <w:szCs w:val="28"/>
          <w:lang w:val="en-US"/>
        </w:rPr>
        <w:t xml:space="preserve">Повышение эффективности использования бюджетных ресурсов связано также с формированием полноценной комплексной федеральной контрактной системы. Именно этап исполнения государственных программ посредством размещения и реализации государственных контрактов содержит существенные резервы экономии бюджетных средств и здесь необходимо решить ряд проблем: </w:t>
      </w:r>
    </w:p>
    <w:p w:rsidR="00757C47" w:rsidRPr="00757C47" w:rsidRDefault="00757C47" w:rsidP="00757C47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7C47">
        <w:rPr>
          <w:rFonts w:ascii="Times New Roman" w:hAnsi="Times New Roman" w:cs="Times New Roman"/>
          <w:sz w:val="28"/>
          <w:szCs w:val="28"/>
          <w:lang w:val="en-US"/>
        </w:rPr>
        <w:t xml:space="preserve">-повышение эффективности конкурсных процедур при размещении госзаказа на выполнение сложных долгосрочных программ; </w:t>
      </w:r>
    </w:p>
    <w:p w:rsidR="00757C47" w:rsidRPr="00757C47" w:rsidRDefault="00757C47" w:rsidP="00757C47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7C47">
        <w:rPr>
          <w:rFonts w:ascii="Times New Roman" w:hAnsi="Times New Roman" w:cs="Times New Roman"/>
          <w:sz w:val="28"/>
          <w:szCs w:val="28"/>
          <w:lang w:val="en-US"/>
        </w:rPr>
        <w:t xml:space="preserve">- формирования библиотеки контрактов; </w:t>
      </w:r>
    </w:p>
    <w:p w:rsidR="00757C47" w:rsidRPr="00757C47" w:rsidRDefault="00757C47" w:rsidP="00757C47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7C47">
        <w:rPr>
          <w:rFonts w:ascii="Times New Roman" w:hAnsi="Times New Roman" w:cs="Times New Roman"/>
          <w:sz w:val="28"/>
          <w:szCs w:val="28"/>
          <w:lang w:val="en-US"/>
        </w:rPr>
        <w:t xml:space="preserve">-введения механизмов контроля издержек подрядчиков и субподрядчиков по государственным контрактам, а также законодательного ограничения нормы прибыли по заказам; </w:t>
      </w:r>
    </w:p>
    <w:p w:rsidR="00757C47" w:rsidRPr="00757C47" w:rsidRDefault="00757C47" w:rsidP="00757C47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7C47">
        <w:rPr>
          <w:rFonts w:ascii="Times New Roman" w:hAnsi="Times New Roman" w:cs="Times New Roman"/>
          <w:sz w:val="28"/>
          <w:szCs w:val="28"/>
          <w:lang w:val="en-US"/>
        </w:rPr>
        <w:t xml:space="preserve">-введения системы мониторинга исполнения государственных контрактов и механизма оперативной корректировки государственным заказчиком деятельности подрядчиков, касающейся исполняемых контрактов; </w:t>
      </w:r>
    </w:p>
    <w:p w:rsidR="00757C47" w:rsidRPr="00757C47" w:rsidRDefault="00757C47" w:rsidP="00757C47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7C47">
        <w:rPr>
          <w:rFonts w:ascii="Times New Roman" w:hAnsi="Times New Roman" w:cs="Times New Roman"/>
          <w:sz w:val="28"/>
          <w:szCs w:val="28"/>
          <w:lang w:val="en-US"/>
        </w:rPr>
        <w:t xml:space="preserve">- централизации приобретения типовых, каталогизированных категорий товаров, работ, услуг и установления нормативов их потребления государством, включая качество соответствующих товаров (классы служебных машин, оргтехники, мебели, офисных помещений и т. д.). </w:t>
      </w:r>
    </w:p>
    <w:p w:rsidR="00317CE5" w:rsidRPr="00757C47" w:rsidRDefault="00317CE5" w:rsidP="00757C4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17CE5" w:rsidRPr="00757C47" w:rsidSect="00757C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47"/>
    <w:rsid w:val="00122F6F"/>
    <w:rsid w:val="00317CE5"/>
    <w:rsid w:val="00757C47"/>
    <w:rsid w:val="0094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CC43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C47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C47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C47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C47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4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1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0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5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1122</Words>
  <Characters>6402</Characters>
  <Application>Microsoft Macintosh Word</Application>
  <DocSecurity>0</DocSecurity>
  <Lines>53</Lines>
  <Paragraphs>15</Paragraphs>
  <ScaleCrop>false</ScaleCrop>
  <Company>Zhansaya</Company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Zhansaya Amandyk</dc:creator>
  <cp:keywords/>
  <dc:description/>
  <cp:lastModifiedBy>Zhansaya Amandyk</cp:lastModifiedBy>
  <cp:revision>1</cp:revision>
  <dcterms:created xsi:type="dcterms:W3CDTF">2017-10-12T14:24:00Z</dcterms:created>
  <dcterms:modified xsi:type="dcterms:W3CDTF">2017-10-12T15:53:00Z</dcterms:modified>
</cp:coreProperties>
</file>